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firstLine="72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朱爱国教授简历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firstLine="482" w:firstLineChars="200"/>
        <w:textAlignment w:val="auto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朱爱国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1953年出生，汉族，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作曲技术理论与专业外语硕士生导师，曾任武汉音乐学院作曲系副系主任，</w:t>
      </w:r>
      <w:r>
        <w:rPr>
          <w:rFonts w:hint="eastAsia" w:asciiTheme="majorEastAsia" w:hAnsiTheme="majorEastAsia" w:eastAsiaTheme="majorEastAsia" w:cstheme="majorEastAsia"/>
          <w:b/>
          <w:bCs w:val="0"/>
          <w:i/>
          <w:iCs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,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"https://baike.so.com/doc/5144946-5374813.html" \t "https://baike.so.com/doc/_blank" </w:instrTex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b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武汉音乐学院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演艺学院院长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长年担任本科生，研究生的和声学，曲式与音乐分析和专业外语教学。对硕士研究生，博士研究生的考前教育有着丰富的教学经验，教学成就显著。他“出版的相关专业的专著有：《和声学简明教程》（长江文艺出版社），《艺苑英语》（东北大学出版社），《音乐英语》（长江文艺出版社，湖南文艺出版社）”等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firstLine="482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近年来培养的考前硕士研究生，博士研究生教学成果了</w:t>
      </w:r>
      <w:r>
        <w:rPr>
          <w:rFonts w:hint="eastAsia" w:ascii="Arial" w:hAnsi="Arial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蒋兴忠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硕士研究生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后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  <w:t>考取中央音乐学院作曲博士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  <w:t>程景华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  <w:t>考取中国音乐学院作曲硕士，后考取中央音乐学院作曲博士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  <w:t>霍凡超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  <w:t>考取西安音乐学院硕士，后考取上海音乐学院作曲博士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  <w:t>欧吉询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：硕士研究生，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  <w:t>考取上海音乐学院作曲博士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陈奕含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考取上海音乐学院音乐学硕士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辰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考取美国波士顿音乐学院钢琴硕士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陈俊衡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考取美国伊斯曼音乐学院硕士，现已考取该校博士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刘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重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考取美国皮博迪音乐学院声乐硕士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吴倩倩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考取浙江音乐学院钢琴硕士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程椰子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考取苏州大学音乐学院钢琴硕士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范九源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考取四川音乐学院声乐硕士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丁慰春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从河南大学考取浙江音乐学院钢琴硕士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申书一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从河南大学考取武汉音乐学院作曲硕士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吴倩倩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考取浙江音乐学院钢琴硕士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刘佳音：考取加拿大蒙特利尔大学音乐学院钢琴硕士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杨妮娅：音乐文献编译硕士研究生，现任职于中国国家产权局外编室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许多学生硕士，博士毕业后都位居音乐学院领衔的专业领导机构，部门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-630" w:rightChars="-30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考取武汉音乐学院硕士研究生的人数不计其数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4DC4"/>
    <w:rsid w:val="16EB2E1C"/>
    <w:rsid w:val="23027D54"/>
    <w:rsid w:val="2A286B29"/>
    <w:rsid w:val="32C54434"/>
    <w:rsid w:val="3C4A6A5E"/>
    <w:rsid w:val="41DE6F2B"/>
    <w:rsid w:val="42544229"/>
    <w:rsid w:val="455D19BF"/>
    <w:rsid w:val="45FA2566"/>
    <w:rsid w:val="49277AF8"/>
    <w:rsid w:val="49EB13A0"/>
    <w:rsid w:val="4CEC1EA7"/>
    <w:rsid w:val="55DC284A"/>
    <w:rsid w:val="60181095"/>
    <w:rsid w:val="66AC338A"/>
    <w:rsid w:val="775D3385"/>
    <w:rsid w:val="7FBD1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吴语</cp:lastModifiedBy>
  <dcterms:modified xsi:type="dcterms:W3CDTF">2019-05-23T13:23:39Z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